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E" w:rsidRPr="00381E0E" w:rsidRDefault="00381E0E" w:rsidP="00381E0E">
      <w:pPr>
        <w:spacing w:line="276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381E0E">
        <w:rPr>
          <w:sz w:val="28"/>
          <w:szCs w:val="28"/>
        </w:rPr>
        <w:t>Приложение 2</w:t>
      </w:r>
    </w:p>
    <w:p w:rsidR="00381E0E" w:rsidRDefault="00381E0E" w:rsidP="001F439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F4397" w:rsidRDefault="001F4397" w:rsidP="001F439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74F96">
        <w:rPr>
          <w:b/>
          <w:sz w:val="28"/>
          <w:szCs w:val="28"/>
        </w:rPr>
        <w:t>О традиционном рыболовстве</w:t>
      </w:r>
      <w:r>
        <w:rPr>
          <w:b/>
          <w:sz w:val="28"/>
          <w:szCs w:val="28"/>
        </w:rPr>
        <w:t xml:space="preserve"> в Югре</w:t>
      </w:r>
    </w:p>
    <w:p w:rsidR="001F4397" w:rsidRPr="00974F96" w:rsidRDefault="001F4397" w:rsidP="001F439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F4397" w:rsidRPr="00974F96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Традиционное рыболовство осуществляется лицами, отнесенными к коренным малочисленным народам Севера, которым представлено право на осуществление традиционного рыболовства.</w:t>
      </w:r>
    </w:p>
    <w:p w:rsidR="001F4397" w:rsidRPr="00974F96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 обязаны соблюдать Требования к сохранению водных биоресурсов, установленные Правилами рыболовства.</w:t>
      </w:r>
    </w:p>
    <w:p w:rsidR="001F4397" w:rsidRPr="00974F96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 xml:space="preserve">Федеральным агентством по рыболовству на основании </w:t>
      </w:r>
      <w:proofErr w:type="spellStart"/>
      <w:r w:rsidRPr="00974F96">
        <w:rPr>
          <w:sz w:val="28"/>
          <w:szCs w:val="28"/>
        </w:rPr>
        <w:t>эколого</w:t>
      </w:r>
      <w:proofErr w:type="spellEnd"/>
      <w:r w:rsidRPr="00974F96">
        <w:rPr>
          <w:sz w:val="28"/>
          <w:szCs w:val="28"/>
        </w:rPr>
        <w:t xml:space="preserve"> - сырьевых исследований запасов водных биологических ресурсов, которые проводятся научной организацией </w:t>
      </w:r>
      <w:proofErr w:type="spellStart"/>
      <w:r w:rsidRPr="00974F96">
        <w:rPr>
          <w:sz w:val="28"/>
          <w:szCs w:val="28"/>
        </w:rPr>
        <w:t>Росрыболовства</w:t>
      </w:r>
      <w:proofErr w:type="spellEnd"/>
      <w:r w:rsidRPr="00974F96">
        <w:rPr>
          <w:sz w:val="28"/>
          <w:szCs w:val="28"/>
        </w:rPr>
        <w:t xml:space="preserve"> (ФГБНУ «</w:t>
      </w:r>
      <w:proofErr w:type="spellStart"/>
      <w:r w:rsidRPr="00974F96">
        <w:rPr>
          <w:sz w:val="28"/>
          <w:szCs w:val="28"/>
        </w:rPr>
        <w:t>Госрыбцентр</w:t>
      </w:r>
      <w:proofErr w:type="spellEnd"/>
      <w:r w:rsidRPr="00974F96">
        <w:rPr>
          <w:sz w:val="28"/>
          <w:szCs w:val="28"/>
        </w:rPr>
        <w:t>»), состояния запасов ценных видов водных биоресурсов, ежегодно распределяется максимально возможный объем вылова по видам рыболовства и водным биологическим ресурсам для каждого субъекта Российской Федерации. Определение возможно к вылову объема квот, осуществляется после положительного заключения государственной экологической экспертизы на предмет объективности исследований и учета особенности субъекта Российской Федерации.</w:t>
      </w:r>
    </w:p>
    <w:p w:rsidR="001F4397" w:rsidRPr="00974F96" w:rsidRDefault="001F4397" w:rsidP="001F439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4F96">
        <w:rPr>
          <w:sz w:val="28"/>
          <w:szCs w:val="28"/>
        </w:rPr>
        <w:t>В связи с огранич</w:t>
      </w:r>
      <w:r>
        <w:rPr>
          <w:sz w:val="28"/>
          <w:szCs w:val="28"/>
        </w:rPr>
        <w:t>ением Правилами</w:t>
      </w:r>
      <w:r w:rsidRPr="00974F96">
        <w:rPr>
          <w:sz w:val="28"/>
          <w:szCs w:val="28"/>
        </w:rPr>
        <w:t xml:space="preserve"> рыболовства для </w:t>
      </w:r>
      <w:proofErr w:type="spellStart"/>
      <w:r w:rsidRPr="00974F96">
        <w:rPr>
          <w:sz w:val="28"/>
          <w:szCs w:val="28"/>
        </w:rPr>
        <w:t>Западно</w:t>
      </w:r>
      <w:proofErr w:type="spellEnd"/>
      <w:r w:rsidRPr="00974F96">
        <w:rPr>
          <w:sz w:val="28"/>
          <w:szCs w:val="28"/>
        </w:rPr>
        <w:t xml:space="preserve"> - Сибирского </w:t>
      </w:r>
      <w:proofErr w:type="spellStart"/>
      <w:r w:rsidRPr="00974F96">
        <w:rPr>
          <w:sz w:val="28"/>
          <w:szCs w:val="28"/>
        </w:rPr>
        <w:t>рыбохозяйственного</w:t>
      </w:r>
      <w:proofErr w:type="spellEnd"/>
      <w:r w:rsidRPr="00974F96">
        <w:rPr>
          <w:sz w:val="28"/>
          <w:szCs w:val="28"/>
        </w:rPr>
        <w:t xml:space="preserve"> бассейна на добычу (вылов) </w:t>
      </w:r>
      <w:r w:rsidRPr="00974F96">
        <w:rPr>
          <w:b/>
          <w:sz w:val="28"/>
          <w:szCs w:val="28"/>
        </w:rPr>
        <w:t xml:space="preserve">нельмы и муксуна, </w:t>
      </w:r>
      <w:r w:rsidRPr="00974F96">
        <w:rPr>
          <w:sz w:val="28"/>
          <w:szCs w:val="28"/>
        </w:rPr>
        <w:t>квота для на данные виды соответственно не выделялась.</w:t>
      </w:r>
    </w:p>
    <w:p w:rsidR="001F4397" w:rsidRPr="00974F96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 xml:space="preserve">На 2018 год приказом Федерального агентства по рыболовство от 05.12.2017 № 822, автономному округу доведен общий объём квот (ценные виды водных биоресурсов) для осуществления традиционного рыболовства в реках и составил </w:t>
      </w:r>
      <w:r w:rsidRPr="00974F96">
        <w:rPr>
          <w:b/>
          <w:sz w:val="28"/>
          <w:szCs w:val="28"/>
        </w:rPr>
        <w:t xml:space="preserve">59,4 </w:t>
      </w:r>
      <w:r w:rsidRPr="00974F96">
        <w:rPr>
          <w:sz w:val="28"/>
          <w:szCs w:val="28"/>
        </w:rPr>
        <w:t xml:space="preserve">тонны в отношении </w:t>
      </w:r>
      <w:r>
        <w:rPr>
          <w:sz w:val="28"/>
          <w:szCs w:val="28"/>
        </w:rPr>
        <w:t>следующих видов: пелядь-44,4 тонн</w:t>
      </w:r>
      <w:r w:rsidRPr="00974F96">
        <w:rPr>
          <w:sz w:val="28"/>
          <w:szCs w:val="28"/>
        </w:rPr>
        <w:t>, сиг-2,</w:t>
      </w:r>
      <w:r>
        <w:rPr>
          <w:sz w:val="28"/>
          <w:szCs w:val="28"/>
        </w:rPr>
        <w:t>2 тонн, чир-2,0 тонн, тугун-10,8 тонн</w:t>
      </w:r>
      <w:r w:rsidRPr="00974F96">
        <w:rPr>
          <w:sz w:val="28"/>
          <w:szCs w:val="28"/>
        </w:rPr>
        <w:t>, которые распределены между коренными малочисленными народами Севера и их Общинами постановлением Правительства Ханты-Мансийского автономного округа – Югры от 16.02.2018 №34-п.</w:t>
      </w:r>
    </w:p>
    <w:p w:rsidR="001F4397" w:rsidRPr="00974F96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974F96">
        <w:rPr>
          <w:sz w:val="28"/>
          <w:szCs w:val="28"/>
        </w:rPr>
        <w:t>же, приказом Департамента промышленности Ханты-Мансийского автономного округа – Югры от 02.10.2017 №38-п-160, распределен объем водных биоресурсов</w:t>
      </w:r>
      <w:r>
        <w:rPr>
          <w:sz w:val="28"/>
          <w:szCs w:val="28"/>
        </w:rPr>
        <w:t>, общие допустимые уловы которых не устанавливаются</w:t>
      </w:r>
      <w:r w:rsidRPr="00974F96">
        <w:rPr>
          <w:sz w:val="28"/>
          <w:szCs w:val="28"/>
        </w:rPr>
        <w:t xml:space="preserve"> (не ценные виды</w:t>
      </w:r>
      <w:r>
        <w:rPr>
          <w:sz w:val="28"/>
          <w:szCs w:val="28"/>
        </w:rPr>
        <w:t>,</w:t>
      </w:r>
      <w:r w:rsidRPr="00974F96">
        <w:rPr>
          <w:sz w:val="28"/>
          <w:szCs w:val="28"/>
        </w:rPr>
        <w:t xml:space="preserve"> между коренными малочисленными народами Севера и их Общинами на осуществление традиционного рыболовства в объеме </w:t>
      </w:r>
      <w:r w:rsidRPr="00974F96">
        <w:rPr>
          <w:b/>
          <w:sz w:val="28"/>
          <w:szCs w:val="28"/>
        </w:rPr>
        <w:t>1272,3</w:t>
      </w:r>
      <w:r w:rsidRPr="00974F96">
        <w:rPr>
          <w:sz w:val="28"/>
          <w:szCs w:val="28"/>
        </w:rPr>
        <w:t xml:space="preserve"> тонн в отношении следующих видов: </w:t>
      </w:r>
      <w:r>
        <w:rPr>
          <w:sz w:val="28"/>
          <w:szCs w:val="28"/>
        </w:rPr>
        <w:t>налим-58,8 тонн, щука-407,7 тонн</w:t>
      </w:r>
      <w:r w:rsidRPr="00974F96">
        <w:rPr>
          <w:sz w:val="28"/>
          <w:szCs w:val="28"/>
        </w:rPr>
        <w:t>, язь-</w:t>
      </w:r>
      <w:r>
        <w:rPr>
          <w:sz w:val="28"/>
          <w:szCs w:val="28"/>
        </w:rPr>
        <w:lastRenderedPageBreak/>
        <w:t>290,3 тонн, лещ-47,4 тонн</w:t>
      </w:r>
      <w:r w:rsidRPr="00974F96">
        <w:rPr>
          <w:sz w:val="28"/>
          <w:szCs w:val="28"/>
        </w:rPr>
        <w:t>,</w:t>
      </w:r>
      <w:r>
        <w:rPr>
          <w:sz w:val="28"/>
          <w:szCs w:val="28"/>
        </w:rPr>
        <w:t xml:space="preserve"> судак-13,9 тонн</w:t>
      </w:r>
      <w:r w:rsidRPr="00974F96">
        <w:rPr>
          <w:sz w:val="28"/>
          <w:szCs w:val="28"/>
        </w:rPr>
        <w:t>,</w:t>
      </w:r>
      <w:r>
        <w:rPr>
          <w:sz w:val="28"/>
          <w:szCs w:val="28"/>
        </w:rPr>
        <w:t xml:space="preserve"> карась-162,4 тонн</w:t>
      </w:r>
      <w:r w:rsidRPr="00974F96">
        <w:rPr>
          <w:sz w:val="28"/>
          <w:szCs w:val="28"/>
        </w:rPr>
        <w:t>,</w:t>
      </w:r>
      <w:r>
        <w:rPr>
          <w:sz w:val="28"/>
          <w:szCs w:val="28"/>
        </w:rPr>
        <w:t xml:space="preserve"> окунь-94,0 тонн</w:t>
      </w:r>
      <w:r w:rsidRPr="00974F96">
        <w:rPr>
          <w:sz w:val="28"/>
          <w:szCs w:val="28"/>
        </w:rPr>
        <w:t>,</w:t>
      </w:r>
      <w:r>
        <w:rPr>
          <w:sz w:val="28"/>
          <w:szCs w:val="28"/>
        </w:rPr>
        <w:t xml:space="preserve"> плотва-131,6 тонн, елец-45,3 тонн, ерш-20,9 тонн.</w:t>
      </w:r>
    </w:p>
    <w:p w:rsidR="001F4397" w:rsidRPr="00974F96" w:rsidRDefault="001F4397" w:rsidP="001F4397">
      <w:pPr>
        <w:spacing w:line="276" w:lineRule="auto"/>
        <w:ind w:right="-1"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Указанные объемы распределяются между представителями коренных малочисленных народов Севера и их общинами на основании заявок, представляемых в адрес Департамента промышлености автономного округа.</w:t>
      </w:r>
    </w:p>
    <w:p w:rsidR="001F4397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 w:rsidRPr="001F4397">
        <w:rPr>
          <w:sz w:val="28"/>
          <w:szCs w:val="28"/>
        </w:rPr>
        <w:t xml:space="preserve">Ознакомиться с распределённым объемом квот, формой заявки и </w:t>
      </w:r>
      <w:r>
        <w:rPr>
          <w:sz w:val="28"/>
          <w:szCs w:val="28"/>
        </w:rPr>
        <w:t>порядком</w:t>
      </w:r>
      <w:r w:rsidRPr="001F4397">
        <w:rPr>
          <w:sz w:val="28"/>
          <w:szCs w:val="28"/>
        </w:rPr>
        <w:t xml:space="preserve"> по ее заполнению, с возможностью для копирования, можно на едином официальном сайте </w:t>
      </w:r>
      <w:r>
        <w:rPr>
          <w:sz w:val="28"/>
          <w:szCs w:val="28"/>
        </w:rPr>
        <w:t>Департамента промышленности</w:t>
      </w:r>
      <w:r w:rsidRPr="001F4397">
        <w:rPr>
          <w:sz w:val="28"/>
          <w:szCs w:val="28"/>
        </w:rPr>
        <w:t xml:space="preserve"> Ханты - Мансийского автономного округа – Юг</w:t>
      </w:r>
      <w:r>
        <w:rPr>
          <w:sz w:val="28"/>
          <w:szCs w:val="28"/>
        </w:rPr>
        <w:t xml:space="preserve">ры </w:t>
      </w:r>
      <w:hyperlink r:id="rId4" w:history="1">
        <w:r w:rsidRPr="00CD1471">
          <w:rPr>
            <w:rStyle w:val="a4"/>
            <w:sz w:val="28"/>
            <w:szCs w:val="28"/>
          </w:rPr>
          <w:t>http://depprom.admhmao.ru</w:t>
        </w:r>
      </w:hyperlink>
      <w:r>
        <w:rPr>
          <w:sz w:val="28"/>
          <w:szCs w:val="28"/>
        </w:rPr>
        <w:t xml:space="preserve"> в</w:t>
      </w:r>
      <w:r w:rsidRPr="001F4397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Д</w:t>
      </w:r>
      <w:r w:rsidRPr="001F4397">
        <w:rPr>
          <w:sz w:val="28"/>
          <w:szCs w:val="28"/>
        </w:rPr>
        <w:t xml:space="preserve">еятельность – </w:t>
      </w:r>
      <w:proofErr w:type="spellStart"/>
      <w:r>
        <w:rPr>
          <w:sz w:val="28"/>
          <w:szCs w:val="28"/>
        </w:rPr>
        <w:t>Р</w:t>
      </w:r>
      <w:r w:rsidRPr="001F4397">
        <w:rPr>
          <w:sz w:val="28"/>
          <w:szCs w:val="28"/>
        </w:rPr>
        <w:t>ыбозяйственный</w:t>
      </w:r>
      <w:proofErr w:type="spellEnd"/>
      <w:r w:rsidRPr="001F439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– Традиционное рыболовство</w:t>
      </w:r>
      <w:r w:rsidRPr="001F4397">
        <w:rPr>
          <w:sz w:val="28"/>
          <w:szCs w:val="28"/>
        </w:rPr>
        <w:t>.</w:t>
      </w:r>
    </w:p>
    <w:p w:rsidR="001F4397" w:rsidRPr="001F4397" w:rsidRDefault="001F4397" w:rsidP="001F4397">
      <w:pPr>
        <w:spacing w:line="276" w:lineRule="auto"/>
        <w:ind w:firstLine="709"/>
        <w:jc w:val="both"/>
        <w:rPr>
          <w:sz w:val="28"/>
          <w:szCs w:val="28"/>
        </w:rPr>
      </w:pPr>
      <w:r w:rsidRPr="001F4397">
        <w:rPr>
          <w:sz w:val="28"/>
          <w:szCs w:val="28"/>
        </w:rPr>
        <w:t xml:space="preserve">Заявки на осуществление традиционного рыболовства на 2019 год и копии документов принимаются </w:t>
      </w:r>
      <w:r w:rsidRPr="001F4397">
        <w:rPr>
          <w:b/>
          <w:sz w:val="28"/>
          <w:szCs w:val="28"/>
        </w:rPr>
        <w:t>до 01.09.2018:</w:t>
      </w:r>
      <w:r w:rsidRPr="001F4397">
        <w:rPr>
          <w:sz w:val="28"/>
          <w:szCs w:val="28"/>
        </w:rPr>
        <w:t xml:space="preserve"> </w:t>
      </w:r>
    </w:p>
    <w:p w:rsidR="001F4397" w:rsidRPr="001F4397" w:rsidRDefault="001F4397" w:rsidP="001F4397">
      <w:pPr>
        <w:spacing w:line="276" w:lineRule="auto"/>
        <w:jc w:val="both"/>
        <w:rPr>
          <w:sz w:val="28"/>
          <w:szCs w:val="28"/>
        </w:rPr>
      </w:pPr>
      <w:r w:rsidRPr="001F4397">
        <w:rPr>
          <w:sz w:val="28"/>
          <w:szCs w:val="28"/>
        </w:rPr>
        <w:t xml:space="preserve">- в письменной форме непосредственно Департаментом промышленности автономного округа (Управление агропромышленного комплекса) или почтовым отправлением по адресу: 628011, г. Ханты-Мансийск, ул. </w:t>
      </w:r>
      <w:proofErr w:type="spellStart"/>
      <w:r w:rsidRPr="001F4397">
        <w:rPr>
          <w:sz w:val="28"/>
          <w:szCs w:val="28"/>
        </w:rPr>
        <w:t>Рознина</w:t>
      </w:r>
      <w:proofErr w:type="spellEnd"/>
      <w:r w:rsidRPr="001F4397">
        <w:rPr>
          <w:sz w:val="28"/>
          <w:szCs w:val="28"/>
        </w:rPr>
        <w:t xml:space="preserve">, д. 64, Управление агропромышленного комплекса, </w:t>
      </w:r>
      <w:proofErr w:type="spellStart"/>
      <w:r w:rsidRPr="001F4397">
        <w:rPr>
          <w:sz w:val="28"/>
          <w:szCs w:val="28"/>
        </w:rPr>
        <w:t>каб</w:t>
      </w:r>
      <w:proofErr w:type="spellEnd"/>
      <w:r w:rsidRPr="001F4397">
        <w:rPr>
          <w:sz w:val="28"/>
          <w:szCs w:val="28"/>
        </w:rPr>
        <w:t>. 315;</w:t>
      </w:r>
    </w:p>
    <w:p w:rsidR="001F4397" w:rsidRPr="001F4397" w:rsidRDefault="001F4397" w:rsidP="001F4397">
      <w:pPr>
        <w:spacing w:line="276" w:lineRule="auto"/>
        <w:jc w:val="both"/>
        <w:rPr>
          <w:sz w:val="28"/>
          <w:szCs w:val="28"/>
        </w:rPr>
      </w:pPr>
      <w:r w:rsidRPr="001F4397">
        <w:rPr>
          <w:sz w:val="28"/>
          <w:szCs w:val="28"/>
        </w:rPr>
        <w:t xml:space="preserve">- в электронной форме по адресу: </w:t>
      </w:r>
      <w:hyperlink r:id="rId5" w:history="1">
        <w:r w:rsidRPr="001F4397">
          <w:rPr>
            <w:rStyle w:val="a4"/>
            <w:sz w:val="28"/>
            <w:szCs w:val="28"/>
          </w:rPr>
          <w:t>depprom@admhmao.ru</w:t>
        </w:r>
      </w:hyperlink>
      <w:r w:rsidRPr="001F4397">
        <w:rPr>
          <w:sz w:val="28"/>
          <w:szCs w:val="28"/>
        </w:rPr>
        <w:t>;</w:t>
      </w:r>
    </w:p>
    <w:p w:rsidR="001F4397" w:rsidRPr="001F4397" w:rsidRDefault="001F4397" w:rsidP="001F4397">
      <w:pPr>
        <w:spacing w:line="276" w:lineRule="auto"/>
        <w:jc w:val="both"/>
        <w:rPr>
          <w:sz w:val="28"/>
          <w:szCs w:val="28"/>
        </w:rPr>
      </w:pPr>
      <w:r w:rsidRPr="001F4397">
        <w:rPr>
          <w:sz w:val="28"/>
          <w:szCs w:val="28"/>
        </w:rPr>
        <w:t>- многофункциональными центрами предоставления государственных и муниципальных услуг, расположенными в муниципальных образованиях и их структурными подразделениями.</w:t>
      </w:r>
    </w:p>
    <w:p w:rsidR="001F4397" w:rsidRPr="001F4397" w:rsidRDefault="001F4397" w:rsidP="001F4397">
      <w:pPr>
        <w:jc w:val="both"/>
        <w:rPr>
          <w:sz w:val="28"/>
          <w:szCs w:val="28"/>
        </w:rPr>
      </w:pPr>
    </w:p>
    <w:p w:rsidR="006E2D5B" w:rsidRDefault="006E2D5B"/>
    <w:sectPr w:rsidR="006E2D5B" w:rsidSect="001F439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B"/>
    <w:rsid w:val="001F4397"/>
    <w:rsid w:val="00381E0E"/>
    <w:rsid w:val="006E2D5B"/>
    <w:rsid w:val="00B3235B"/>
    <w:rsid w:val="00E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467C-AD21-4E25-ABE8-5BBC496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97"/>
    <w:pPr>
      <w:spacing w:before="100" w:beforeAutospacing="1" w:after="100" w:afterAutospacing="1"/>
    </w:pPr>
  </w:style>
  <w:style w:type="character" w:styleId="a4">
    <w:name w:val="Hyperlink"/>
    <w:unhideWhenUsed/>
    <w:rsid w:val="001F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prom@admhmao.ru" TargetMode="External"/><Relationship Id="rId4" Type="http://schemas.openxmlformats.org/officeDocument/2006/relationships/hyperlink" Target="http://deppro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 Валерьевна</dc:creator>
  <cp:keywords/>
  <dc:description/>
  <cp:lastModifiedBy>Редикульцева Яна Анатольевна</cp:lastModifiedBy>
  <cp:revision>2</cp:revision>
  <dcterms:created xsi:type="dcterms:W3CDTF">2018-05-03T05:40:00Z</dcterms:created>
  <dcterms:modified xsi:type="dcterms:W3CDTF">2018-05-03T05:40:00Z</dcterms:modified>
</cp:coreProperties>
</file>