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3852" w14:textId="7B5719F3" w:rsidR="0020418E" w:rsidRPr="00E40761" w:rsidRDefault="00E40761">
      <w:pPr>
        <w:rPr>
          <w:rFonts w:ascii="Roboto" w:hAnsi="Roboto"/>
          <w:b/>
        </w:rPr>
      </w:pPr>
      <w:bookmarkStart w:id="0" w:name="_GoBack"/>
      <w:r w:rsidRPr="00E40761">
        <w:rPr>
          <w:rFonts w:ascii="Roboto" w:hAnsi="Roboto"/>
          <w:b/>
        </w:rPr>
        <w:t>Ф</w:t>
      </w:r>
      <w:r>
        <w:rPr>
          <w:rFonts w:ascii="Roboto" w:hAnsi="Roboto"/>
          <w:b/>
        </w:rPr>
        <w:t>ин</w:t>
      </w:r>
      <w:r w:rsidRPr="00E40761">
        <w:rPr>
          <w:rFonts w:ascii="Roboto" w:hAnsi="Roboto"/>
          <w:b/>
        </w:rPr>
        <w:t>ансовая поддержка субъектов малого и среднего предпринимательства, осуществляющих социально значимые виды деятельности в муниципальных образованиях</w:t>
      </w:r>
    </w:p>
    <w:bookmarkEnd w:id="0"/>
    <w:p w14:paraId="67B07512" w14:textId="77777777" w:rsidR="00E40761" w:rsidRDefault="00E40761">
      <w:pPr>
        <w:rPr>
          <w:rFonts w:ascii="Roboto" w:hAnsi="Roboto"/>
        </w:rPr>
      </w:pPr>
    </w:p>
    <w:p w14:paraId="76A62172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4076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Предоставление финансовой поддержки Субъектам осуществляется в соответствии с утверждённым перечнем социально значимых видов деятельности Субъектов с указанием кода по общероссийскому классификатору видов экономической деятельности (далее – ОКВЭД). Перечень социально значимых видов деятельности в Сургутском районе определен постановлением администрации Сургутского района от 13.05.2016 № 1533-нпа (с изменениями от 31.03.2017 №900-нпа, от 29.09.2017 №3343-нпа, от 12.12.2017 №4424-нпа, от 31.05.2018 №2237-нпа).</w:t>
      </w:r>
    </w:p>
    <w:p w14:paraId="5E5E159D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4076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Комитет осуществляет предоставление финансовой поддержки в виде возмещения части затрат, произведенных Субъектами не раннее 12 (двенадцати) месяцев, предшествующих дате подачи заявления Субъекта.</w:t>
      </w:r>
    </w:p>
    <w:p w14:paraId="5A7003F9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4076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Факт осуществления социально значимого вида деятельности подтверждается наличием данного вида деятельности в выписке из Единого реестра субъектов малого и среднего предпринимательства.</w:t>
      </w:r>
    </w:p>
    <w:p w14:paraId="16553C6E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4076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Субсидия предоставляется по следующим направлениям и в следующих размерах:</w:t>
      </w:r>
    </w:p>
    <w:p w14:paraId="263AC862" w14:textId="77777777" w:rsidR="00E40761" w:rsidRDefault="00E40761" w:rsidP="00E40761">
      <w:pPr>
        <w:shd w:val="clear" w:color="auto" w:fill="FFFFFF"/>
        <w:spacing w:before="100" w:beforeAutospacing="1" w:after="100" w:afterAutospacing="1" w:line="300" w:lineRule="atLeast"/>
        <w:ind w:left="-567"/>
        <w:jc w:val="both"/>
        <w:divId w:val="190344354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Предоставление финансовой поддержки Субъектам осуществляется в соответствии с утверждённым перечнем социально значимых видов деятельности Субъектов с указанием кода по общероссийскому классификатору видов экономической деятельности (далее – ОКВЭД). Перечень социально значимых видов деятельности в Сургутском районе определен постановлением администрации Сургутского района от 13.05.2016 № 1533-нпа (с изменениями от 31.03.2017 №900-нпа, от 29.09.2017 №3343-нпа, от 12.12.2017 №4424-нпа, от 31.05.2018 №2237-нпа).</w:t>
      </w:r>
    </w:p>
    <w:p w14:paraId="38261D96" w14:textId="77777777" w:rsidR="00E40761" w:rsidRDefault="00E40761" w:rsidP="00E40761">
      <w:pPr>
        <w:shd w:val="clear" w:color="auto" w:fill="FFFFFF"/>
        <w:spacing w:before="100" w:beforeAutospacing="1" w:after="100" w:afterAutospacing="1" w:line="300" w:lineRule="atLeast"/>
        <w:ind w:left="-567"/>
        <w:jc w:val="both"/>
        <w:divId w:val="190344354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Комитет осуществляет предоставление финансовой поддержки в виде возмещения части затрат, произведенных Субъектами не раннее 12 (двенадцати) месяцев, предшествующих дате подачи заявления Субъекта.</w:t>
      </w:r>
    </w:p>
    <w:p w14:paraId="4E6C3525" w14:textId="2949CFFF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E4076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Субъекты могут претендовать на получение субсидии не более чем по двум направлениям в рамках данного мероприятия.</w:t>
      </w:r>
    </w:p>
    <w:p w14:paraId="283FB857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Перечень экспортно-ориентированных субъектов малого и среднего предпринимательства размещён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4" w:history="1">
        <w:r w:rsidRPr="00E40761">
          <w:rPr>
            <w:rFonts w:ascii="Times New Roman" w:eastAsia="Times New Roman" w:hAnsi="Times New Roman" w:cs="Times New Roman"/>
            <w:iCs/>
            <w:color w:val="0064CF"/>
            <w:sz w:val="28"/>
            <w:szCs w:val="28"/>
            <w:u w:val="single"/>
            <w:lang w:eastAsia="ru-RU"/>
          </w:rPr>
          <w:t>http://www.export-ugra.ru/</w:t>
        </w:r>
      </w:hyperlink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F8FAAA9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</w:t>
      </w: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№1 «О Классификации основных средств, включаемых в амортизационные группы» (далее – Классификатор основных средств). </w:t>
      </w:r>
    </w:p>
    <w:p w14:paraId="3592F30E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14:paraId="61833BDF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Возмещению не подлежат затраты Субъектов:</w:t>
      </w:r>
    </w:p>
    <w:p w14:paraId="029CC769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14:paraId="539AC21D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</w:r>
    </w:p>
    <w:p w14:paraId="7315AA80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 доставку и монтаж оборудования.</w:t>
      </w:r>
    </w:p>
    <w:p w14:paraId="213AEAC9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Субъект, в отношении которого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после получения субсидии. Обязательство Субъекта включается в текст договора о предоставлении Субсидии.</w:t>
      </w:r>
    </w:p>
    <w:p w14:paraId="6C4DE547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несоблюдения Субъектом указанного обязательства субсидия в полном объеме подлежит возврату в бюджет Сургутского района, в соответствии с действующим законодательством.</w:t>
      </w:r>
    </w:p>
    <w:p w14:paraId="0361C0D8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Субъект по истечении 1 года и 2 лет со дня получения субсидии предоставляет в Комитет отчет об исполнении принятых обязательств. </w:t>
      </w:r>
    </w:p>
    <w:p w14:paraId="582FCF3F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отчета является приложением к договору о предоставлении субсидии.</w:t>
      </w:r>
    </w:p>
    <w:p w14:paraId="3D2E873E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</w:t>
      </w: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Финансовая поддержка предоставляется Субъектам, осуществляющим основную деятельность:</w:t>
      </w:r>
    </w:p>
    <w:p w14:paraId="3D0729D1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14:paraId="56DC1E07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</w:t>
      </w:r>
    </w:p>
    <w:p w14:paraId="5578C9FC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Возмещению подлежат затраты Субъектов на:</w:t>
      </w:r>
    </w:p>
    <w:p w14:paraId="15E9A16A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оплату аренды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</w:p>
    <w:p w14:paraId="3EE22351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ремонт (реконструкцию) помещения, для осуществления Субъектом деятельности;</w:t>
      </w:r>
    </w:p>
    <w:p w14:paraId="0471C308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14:paraId="1B53ACE6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Помещения центров времяпрепровождения детей, в том числе кратковременного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центров времяпрепровождения детей, в том числе кратковременного пребывания детей и дошкольных образовательных центров.</w:t>
      </w:r>
    </w:p>
    <w:p w14:paraId="741CC6B9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 на предоставление финансовой поддержки можно одним из следующих способов:</w:t>
      </w:r>
    </w:p>
    <w:p w14:paraId="0F0098E0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 в отдел развития предпринимательства комитета экономического развития Сургутского района,</w:t>
      </w: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24F591FC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адресу: г. Сургут, ул. Югорский тракт, 38 "Сити Мол" тел: (3462) 23-99-99.</w:t>
      </w:r>
    </w:p>
    <w:p w14:paraId="7BEE2465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5" w:history="1">
        <w:r w:rsidRPr="00E40761">
          <w:rPr>
            <w:rFonts w:ascii="Times New Roman" w:eastAsia="Times New Roman" w:hAnsi="Times New Roman" w:cs="Times New Roman"/>
            <w:color w:val="0064CF"/>
            <w:sz w:val="28"/>
            <w:szCs w:val="28"/>
            <w:u w:val="single"/>
            <w:lang w:eastAsia="ru-RU"/>
          </w:rPr>
          <w:t>http://www.admsr.ru/invest/windows/</w:t>
        </w:r>
      </w:hyperlink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F72B34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Контактное лицо для справок: </w:t>
      </w:r>
    </w:p>
    <w:p w14:paraId="1A41551E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Максименко Любовь Леонидовна, тел. (3462) 52-60-61</w:t>
      </w:r>
    </w:p>
    <w:p w14:paraId="576B10AD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Городничева Ольга Алексеевна, тел. (3462) 52-60-61</w:t>
      </w:r>
    </w:p>
    <w:p w14:paraId="416BA034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Татьяна Николаевна, тел. (3462) 52-60-08</w:t>
      </w:r>
    </w:p>
    <w:p w14:paraId="58EDBF2F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Басалаева Ирина Викторовна, тел. (3462) 52-60-08</w:t>
      </w:r>
    </w:p>
    <w:p w14:paraId="33CC552D" w14:textId="77777777" w:rsidR="00E40761" w:rsidRPr="00E40761" w:rsidRDefault="00E40761" w:rsidP="00E4076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Татьяна Григорьевна, тел. (3462) 52-60-08</w:t>
      </w:r>
    </w:p>
    <w:p w14:paraId="57F04B4E" w14:textId="77777777" w:rsidR="00E40761" w:rsidRPr="00E40761" w:rsidRDefault="00E40761">
      <w:pPr>
        <w:rPr>
          <w:rFonts w:ascii="Times New Roman" w:hAnsi="Times New Roman" w:cs="Times New Roman"/>
          <w:sz w:val="28"/>
          <w:szCs w:val="28"/>
        </w:rPr>
      </w:pPr>
    </w:p>
    <w:sectPr w:rsidR="00E40761" w:rsidRPr="00E4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8E"/>
    <w:rsid w:val="0020418E"/>
    <w:rsid w:val="004D1ACF"/>
    <w:rsid w:val="00E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4A9"/>
  <w15:chartTrackingRefBased/>
  <w15:docId w15:val="{BF66F846-6258-4428-BCE4-65067DE3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761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302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28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69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r.ru/invest/windows/" TargetMode="External"/><Relationship Id="rId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2018-07-03T11:23:00Z</dcterms:created>
  <dcterms:modified xsi:type="dcterms:W3CDTF">2018-07-03T11:31:00Z</dcterms:modified>
</cp:coreProperties>
</file>